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Gebäude / Bereich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Revision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Vor Verwendung standortbezogen ergänzen, mit Beschäftigten und Fremdfirmen bekannt machen und bei betrieblichen Änderungen aktualisieren. In akuter Gefahr gilt: Eigenschutz beachten und unverzüglich den Notruf veranlassen.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Alarmierung und wichtige Kontakte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Funktion / Stelle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Name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Telefon / Erreichbarkeit</w:t>
            </w:r>
          </w:p>
        </w:tc>
      </w:tr>
      <w:tr>
        <w:trPr>
          <w:trHeight w:val="510" w:hRule="atLeast"/>
          <w:cantSplit/>
        </w:trPr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Feuerwehr / Rettungsdienst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112</w:t>
            </w:r>
          </w:p>
        </w:tc>
      </w:tr>
      <w:tr>
        <w:trPr>
          <w:trHeight w:val="510" w:hRule="atLeast"/>
          <w:cantSplit/>
        </w:trPr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Polizei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110</w:t>
            </w:r>
          </w:p>
        </w:tc>
      </w:tr>
      <w:tr>
        <w:trPr>
          <w:trHeight w:val="510" w:hRule="atLeast"/>
          <w:cantSplit/>
        </w:trPr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Interne Notruf- / Meldestelle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Ersthelfende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Brandschutz- / Evakuierungshelfende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374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Technischer Bereitschaftsdienst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Verhalten im Ereignisfall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Ereignis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Allgemeine erste Schritte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Betriebliche Ergänzung</w:t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Brand / Rauch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Warnen und alarmieren; gefährdeten Bereich verlassen; Sammelstelle aufsuchen; Löschversuch nur ohne Eigengefährdung.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Medizinischer Notfall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Unfallstelle sichern; Erste Hilfe leisten; 112 veranlassen; Rettungsdienst einweisen.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Gefahrstoffaustritt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Tätigkeit stoppen; Bereich meiden und sichern; interne Meldung; betriebliche Anweisungen beachten.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Gewalt / Bedrohung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Eigenschutz; gefährdete Personen schützen; Polizei 110 und interne Meldestelle informieren.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  <w:pageBreakBefore/>
      </w:pPr>
      <w:r>
        <w:t>2. Verhalten im Ereignisfall - Fortsetzung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Ereignis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Allgemeine erste Schritte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Betriebliche Ergänzung</w:t>
            </w:r>
          </w:p>
        </w:tc>
      </w:tr>
      <w:tr>
        <w:trPr>
          <w:trHeight w:val="567" w:hRule="atLeast"/>
          <w:cantSplit/>
        </w:trPr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Technische Störung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Anlage sicher stillsetzen, soweit gefahrlos möglich; Bereich sichern; zuständige Stelle informieren.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3. Betriebliche Notfallorganisation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festgelegt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Angabe / Nachweis</w:t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Alarmierungsweg und Auslösestellen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Flucht- und Rettungswege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Sammelstelle und Vollzähligkeitskontrolle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Einweisung des Rettungsdienstes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Unterstützung für Personen mit Einschränkungen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Berücksichtigung von Besuchern und Fremdfirmen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Abschaltungen und technische Notmaßnahmen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Interne und externe Kommunikation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Dokumentation und Nachbereitung von Ereignissen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Unterweisung, Übung und Aktualisierung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43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 / Intervall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Nachweis / Ergebnis</w:t>
            </w:r>
          </w:p>
        </w:tc>
      </w:tr>
      <w:tr>
        <w:trPr>
          <w:trHeight w:val="567" w:hRule="atLeast"/>
          <w:cantSplit/>
        </w:trPr>
        <w:tc>
          <w:tcPr>
            <w:tcW w:type="dxa" w:w="43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Beschäftigte zum Alarm- und Notfallplan unterweisen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43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Alarmierungs- beziehungsweise Räumungsablauf erproben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430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Erreichbarkeiten, Fluchtwege und Sammelstelle prüfen; Erkenntnisse aus Ereignissen und Übungen umsetzen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10; ArbStättV § 4; ASR A2.2 und ASR A2.3. Weitere betriebs- und branchenspezifische Anforderungen ergänzen.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Alarm- und Notfallplan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Meldewege, Zuständigkeiten und erste Schritte für betriebliche Notfälle festlegen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Alarm- und Notfallplan</dc:title>
  <dc:subject>Meldewege, Zuständigkeiten und erste Schritte für betriebliche Notfälle festlegen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