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Vertrauliche personenbezogene Daten: Nur befugten Personen zugänglich machen und gegen unbefugten Zugriff sichern. Die Aufzeichnung ist mindestens fünf Jahre aufzubewahren.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Betroffene Person und Ereignis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Name, Vorname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Beschäftigtennummer / Bereich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Uhrzeit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Ort / Arbeitsbereich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Hergang des Ereignisses beziehungsweise Art der gesundheitlichen Beschwerde</w:t>
            </w:r>
          </w:p>
        </w:tc>
      </w:tr>
      <w:tr>
        <w:trPr>
          <w:trHeight w:val="158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Verletzung / betroffener Körperteil</w:t>
            </w:r>
          </w:p>
        </w:tc>
      </w:tr>
      <w:tr>
        <w:trPr>
          <w:trHeight w:val="1020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Erste-Hilfe-Leistung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Durchgeführte Maßnahmen</w:t>
            </w:r>
          </w:p>
        </w:tc>
      </w:tr>
      <w:tr>
        <w:trPr>
          <w:trHeight w:val="141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Erste Hilfe geleistet durch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Uhrzeit der Hilfeleistung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Verwendetes Erste-Hilfe-Material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Zeugen / anwesende Personen</w:t>
              <w:br/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3. Weiterer Verlauf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Weiterer Verlauf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zutreffend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Angabe / Zeitpunkt</w:t>
            </w:r>
          </w:p>
        </w:tc>
      </w:tr>
      <w:tr>
        <w:trPr>
          <w:trHeight w:val="510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 fortgesetzt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 beendet / abgeholt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Ärztliche Behandlung / Durchgangsarzt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2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Rettungsdienst / Krankenhaus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Dokumentiert durch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Betriebliche Ablage / Zugriffsberechtigung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Dieser Bogen ersetzt keine gegebenenfalls erforderliche Unfallanzeige. Meldepflichten und notwendige Folgemaßnahmen gesondert prüfen.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DGUV Vorschrift 1 § 24 Abs. 6; Datenschutzgrundverordnung und Bundesdatenschutzgesetz beachten.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Dokumentation einer Erste-Hilfe-Leistung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Erste-Hilfe-Ereignisse vertraulich und nachvollziehbar aufzeichnen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einer Erste-Hilfe-Leistung</dc:title>
  <dc:subject>Erste-Hilfe-Ereignisse vertraulich und nachvollziehbar aufzeichnen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