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genauer Ort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Meldende Person (freiwillig)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 der Feststellung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Bei unmittelbarer erheblicher Gefahr: Tätigkeit unterbrechen, gefährdete Personen warnen, Bereich sichern und unverzüglich die zuständige Führungskraft informieren. Nur Maßnahmen durchführen, durch die keine zusätzliche Gefährdung entsteht.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Art der Meldung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Kategorie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zutreffend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Ergänzung</w:t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 / Maschine / Fahrzeug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Schutz- oder Sicherheitseinrichtung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Verkehrsweg / Arbeitsplatz / Gebäude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Gefahrstoff / Freisetzung / Lagerung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Arbeitsablauf / Organisation / Verhalten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Ergonomie / Arbeitsbelastung / Gesundheit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Beinaheereignis / sonstige Gefährdung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Beschreibung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Was wurde festgestellt? Welche Personen oder Bereiche könnten betroffen sein?</w:t>
            </w:r>
          </w:p>
        </w:tc>
      </w:tr>
      <w:tr>
        <w:trPr>
          <w:trHeight w:val="1134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Sofortmaßnahme / Sperrung / Warnung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Weitergegeben an / Zeitpunkt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  <w:pageBreakBefore/>
      </w:pPr>
      <w:r>
        <w:t>3. Betriebliche Bearbeitung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Eingang bei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Bearbeitung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Priorität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Zieltermin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Erstbewertung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Festlegung / Begründung</w:t>
            </w:r>
          </w:p>
        </w:tc>
      </w:tr>
      <w:tr>
        <w:trPr>
          <w:trHeight w:val="482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Unmittelbare Gefahr oder sofortiges Tätigkeitsverbot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 oder Bereich bis zur Klärung gesperrt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Fachkundige Prüfung oder Instandsetzung erforderlich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Gefährdungsbeurteilung / Betriebsanweisung anzupassen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7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Unterweisung, Dokumentenanpassung oder Maßnahmenplan erforderlich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Maßnahme und Abschluss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Festgelegte Maßnahme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</w:tr>
      <w:tr>
        <w:trPr>
          <w:trHeight w:val="510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Wirksamkeitskontrolle / Ergebnis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geprüft am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durch</w:t>
            </w:r>
          </w:p>
        </w:tc>
      </w:tr>
      <w:tr>
        <w:trPr>
          <w:trHeight w:val="510" w:hRule="atLeast"/>
          <w:cantSplit/>
        </w:trPr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Abschluss / Freigabe durch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Diese Vorlage unterstützt den Meldeweg. Die fachliche Bewertung, notwendige Schutzmaßnahmen und eine gegebenenfalls erforderliche Aktualisierung der Gefährdungsbeurteilung bleiben Aufgabe des Betriebs.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5, 6 und 16; BetrSichV §§ 3 und 4; DGUV Vorschrift 1. Branchenspezifische Regelungen ergänzen.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Gefährdungs- und Mängelmeldung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Unsichere Zustände frühzeitig melden, bearbeiten und wirksam abstellen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Gefährdungs- und Mängelmeldung</dc:title>
  <dc:subject>Unsichere Zustände frühzeitig melden, bearbeiten und wirksam abstellen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