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Bereich / Abteilung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Beschäftigte Person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Funktion / Tätigkeit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Führungskraft / Patenschaft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Erster Arbeitstag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Nur tatsächlich erledigte Punkte ankreuzen. Tätigkeitsbezogene Inhalte aus Gefährdungsbeurteilung, Betriebsanweisungen, Betriebsanleitungen und den konkreten Arbeitsbedingungen ergänzen.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Vor Aufnahme der Tätigkeit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erledigt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Bemerkung / Nachweis</w:t>
            </w:r>
          </w:p>
        </w:tc>
      </w:tr>
      <w:tr>
        <w:trPr>
          <w:trHeight w:val="539" w:hRule="atLeast"/>
          <w:cantSplit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Arbeitsbereich, Aufgaben und verantwortliche Ansprechpersonen erklärt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Allgemeine und tätigkeitsbezogene Unterweisung durchgeführt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Fluchtwege, Notausgänge, Sammelstelle und Alarmierung gezeigt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Erste-Hilfe-Einrichtungen und betriebliche Ersthelfende bekannt gemacht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Meldewege für Unfälle, Beinaheereignisse und Mängel erklärt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Erforderliche Qualifikationen, Beauftragungen und Nachweise geprüft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Arbeitsmittel erklärt und erforderliche Freigaben erteilt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PSA ausgewählt, ausgegeben und Benutzung praktisch erläutert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Betriebsanweisungen und relevante Betriebsanleitungen zugänglich gemacht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1"/>
        <w:keepNext/>
        <w:pageBreakBefore/>
      </w:pPr>
      <w:r>
        <w:t>2. Betriebliche Organisation und Folgetermine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erledigt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Bemerkung / Nachweis</w:t>
            </w:r>
          </w:p>
        </w:tc>
      </w:tr>
      <w:tr>
        <w:trPr>
          <w:trHeight w:val="539" w:hRule="atLeast"/>
          <w:cantSplit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Arbeitszeit, Pausen, Zutritt und betriebliche Verkehrsregeln erläutert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Umgang mit Gefahrstoffen, Hygiene- und Hautschutzregeln erläutert, soweit zutreffend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Besondere Personengruppen und individuelle Einschränkungen berücksichtigt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Ansprechpersonen für Arbeitsschutz, Betriebsarzt und Interessenvertretung benannt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Datenschutz, Verhalten gegenüber Fremdfirmen und Besucherregelung erläutert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Einarbeitungsbegleitung und Rückfragemöglichkeit organisiert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Lernerfolg beziehungsweise praktische Befähigung überprüft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Notwendige Nachunterweisung oder Schulung terminiert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3. Offene Punkte und Abschluss</w:t>
      </w:r>
    </w:p>
    <w:tbl>
      <w:tblPr>
        <w:tblW w:type="dxa" w:w="10546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498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Offener Punkt / Maßnahme</w:t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Termin</w:t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Erledigt / Nachweis</w:t>
            </w:r>
          </w:p>
        </w:tc>
      </w:tr>
      <w:tr>
        <w:trPr>
          <w:trHeight w:val="567" w:hRule="atLeast"/>
          <w:cantSplit/>
        </w:trPr>
        <w:tc>
          <w:tcPr>
            <w:tcW w:type="dxa" w:w="498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498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498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Unterweisende / einweisende Person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Beschäftigte Person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Datum / Unterschrift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Datum / Unterschrift</w:t>
              <w:br/>
            </w:r>
          </w:p>
        </w:tc>
      </w:tr>
    </w:tbl>
    <w:p>
      <w:pPr>
        <w:spacing w:after="0"/>
      </w:pPr>
    </w:p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ArbSchG § 12; DGUV Vorschrift 1 § 4; weitere tätigkeitsbezogene Anforderungen ergänzen.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c>
        <w:tcPr>
          <w:tcW w:type="dxa" w:w="5102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5443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Onboarding-Checkliste Arbeitsschutz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Neue Beschäftigte vor und während der Tätigkeitsaufnahme sicher einführen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Onboarding-Checkliste Arbeitsschutz</dc:title>
  <dc:subject>Neue Beschäftigte vor und während der Tätigkeitsaufnahme sicher einführen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