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Verantwortliche Stelle</w:t>
              <w:br/>
            </w:r>
          </w:p>
        </w:tc>
      </w:tr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Betriebsärztliche Betreuung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Stand / Revision</w:t>
              <w:br/>
            </w:r>
          </w:p>
        </w:tc>
      </w:tr>
    </w:tbl>
    <w:p>
      <w:pPr>
        <w:spacing w:after="0"/>
      </w:pP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15478"/>
      </w:tblGrid>
      <w:tr>
        <w:tc>
          <w:tcPr>
            <w:tcW w:type="dxa" w:w="154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Nur dokumentieren, dass, wann und aus welchem Anlass Vorsorge stattgefunden hat. Diagnosen und medizinische Befunde gehören nicht in die betriebliche Vorsorgekartei. Zugriff und Aufbewahrung datenschutzgerecht organisieren.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Vorsorgeanlässe und Termine</w:t>
      </w: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1720"/>
        <w:gridCol w:w="1720"/>
        <w:gridCol w:w="1720"/>
        <w:gridCol w:w="1720"/>
        <w:gridCol w:w="1720"/>
        <w:gridCol w:w="1720"/>
        <w:gridCol w:w="1720"/>
        <w:gridCol w:w="1720"/>
        <w:gridCol w:w="1720"/>
      </w:tblGrid>
      <w:tr>
        <w:trPr>
          <w:trHeight w:val="454" w:hRule="atLeast"/>
          <w:tblHeader w:val="true"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Nr.</w:t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Beschäftigte Person / ID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Tätigkeit / Bereich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Vorsorgeanlass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Art: Pflicht / Angebot / Wunsch / nachgehend</w:t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Datum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Nächster Termin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Angebot / Bescheinigung dokumentiert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Bemerkung ohne Befunddaten</w:t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Fortsetzung Vorsorgekartei</w:t>
      </w: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1720"/>
        <w:gridCol w:w="1720"/>
        <w:gridCol w:w="1720"/>
        <w:gridCol w:w="1720"/>
        <w:gridCol w:w="1720"/>
        <w:gridCol w:w="1720"/>
        <w:gridCol w:w="1720"/>
        <w:gridCol w:w="1720"/>
        <w:gridCol w:w="1720"/>
      </w:tblGrid>
      <w:tr>
        <w:trPr>
          <w:trHeight w:val="454" w:hRule="atLeast"/>
          <w:tblHeader w:val="true"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Nr.</w:t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Beschäftigte Person / ID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Tätigkeit / Bereich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Vorsorgeanlass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Art: Pflicht / Angebot / Wunsch / nachgehend</w:t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Datum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Nächster Termin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Angebot / Bescheinigung dokumentiert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Bemerkung ohne Befunddaten</w:t>
            </w:r>
          </w:p>
        </w:tc>
      </w:tr>
      <w:tr>
        <w:trPr>
          <w:trHeight w:val="624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Organisatorische Kontrolle</w:t>
      </w: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3869"/>
        <w:gridCol w:w="3869"/>
        <w:gridCol w:w="3869"/>
        <w:gridCol w:w="3869"/>
      </w:tblGrid>
      <w:tr>
        <w:trPr>
          <w:trHeight w:val="454" w:hRule="atLeast"/>
          <w:tblHeader w:val="true"/>
        </w:trPr>
        <w:tc>
          <w:tcPr>
            <w:tcW w:type="dxa" w:w="52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</w:t>
            </w:r>
          </w:p>
        </w:tc>
        <w:tc>
          <w:tcPr>
            <w:tcW w:type="dxa" w:w="600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Ergebnis / Nachweis</w:t>
            </w:r>
          </w:p>
        </w:tc>
      </w:tr>
      <w:tr>
        <w:trPr>
          <w:trHeight w:val="567" w:hRule="atLeast"/>
          <w:cantSplit/>
        </w:trPr>
        <w:tc>
          <w:tcPr>
            <w:tcW w:type="dxa" w:w="52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600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2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600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ArbMedVV § 3 Abs. 4 sowie Anhang ArbMedVV; Datenschutz und ärztliche Schweigepflicht beachten.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c>
        <w:tcPr>
          <w:tcW w:type="dxa" w:w="7370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8107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Vorsorgekartei - Terminübersicht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Vorsorgeanlässe und Termine nach ArbMedVV datensparsam dokumentieren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Vorsorgekartei - Terminübersicht</dc:title>
  <dc:subject>Vorsorgeanlässe und Termine nach ArbMedVV datensparsam dokumentieren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